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E7C7" w14:textId="77777777" w:rsidR="00E70764" w:rsidRPr="00A70004" w:rsidRDefault="003C3185" w:rsidP="003C3185">
      <w:pPr>
        <w:jc w:val="center"/>
        <w:rPr>
          <w:rFonts w:cstheme="minorHAnsi"/>
          <w:b/>
          <w:bCs/>
          <w:sz w:val="24"/>
          <w:szCs w:val="24"/>
        </w:rPr>
      </w:pPr>
      <w:r w:rsidRPr="00A70004">
        <w:rPr>
          <w:rFonts w:cstheme="minorHAnsi"/>
          <w:b/>
          <w:bCs/>
          <w:sz w:val="24"/>
          <w:szCs w:val="24"/>
        </w:rPr>
        <w:t>PLANO DE CONTIGÊNCIA – COVID-19</w:t>
      </w:r>
    </w:p>
    <w:p w14:paraId="142089A6" w14:textId="6F90AB8E" w:rsidR="003C3185" w:rsidRPr="00A70004" w:rsidRDefault="003C3185" w:rsidP="003C318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0004">
        <w:rPr>
          <w:rFonts w:cstheme="minorHAnsi"/>
          <w:b/>
          <w:bCs/>
          <w:sz w:val="24"/>
          <w:szCs w:val="24"/>
        </w:rPr>
        <w:t>Principais orientações que (colocar nome do CAMV) deve considerar para estabelecer um Plano de Contingência, cuj</w:t>
      </w:r>
      <w:r w:rsidR="00D87B2C">
        <w:rPr>
          <w:rFonts w:cstheme="minorHAnsi"/>
          <w:b/>
          <w:bCs/>
          <w:sz w:val="24"/>
          <w:szCs w:val="24"/>
        </w:rPr>
        <w:t>o</w:t>
      </w:r>
      <w:r w:rsidRPr="00A70004">
        <w:rPr>
          <w:rFonts w:cstheme="minorHAnsi"/>
          <w:b/>
          <w:bCs/>
          <w:sz w:val="24"/>
          <w:szCs w:val="24"/>
        </w:rPr>
        <w:t>s procedimentos devem ser adotados pelo colaborador com sintomas desta infeção.</w:t>
      </w:r>
    </w:p>
    <w:p w14:paraId="3F4D5C4D" w14:textId="77777777" w:rsidR="003C3185" w:rsidRPr="00A70004" w:rsidRDefault="003C3185" w:rsidP="003C31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0004">
        <w:rPr>
          <w:rFonts w:cstheme="minorHAnsi"/>
          <w:sz w:val="24"/>
          <w:szCs w:val="24"/>
        </w:rPr>
        <w:t>Estabelecer no CAMV uma sala de isolamento, que deverá ser devidamente identificada, para acolher o colaborador que apresente sinais e sintomas de infeção.</w:t>
      </w:r>
    </w:p>
    <w:p w14:paraId="15DADC41" w14:textId="77777777" w:rsidR="003C3185" w:rsidRPr="00A70004" w:rsidRDefault="003C3185" w:rsidP="003C31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0004">
        <w:rPr>
          <w:rFonts w:cstheme="minorHAnsi"/>
          <w:sz w:val="24"/>
          <w:szCs w:val="24"/>
        </w:rPr>
        <w:t xml:space="preserve">No caso de um colaborador suspeito, </w:t>
      </w:r>
      <w:r w:rsidR="00A03B96" w:rsidRPr="00A70004">
        <w:rPr>
          <w:rFonts w:cstheme="minorHAnsi"/>
          <w:sz w:val="24"/>
          <w:szCs w:val="24"/>
        </w:rPr>
        <w:t xml:space="preserve">este </w:t>
      </w:r>
      <w:r w:rsidRPr="00A70004">
        <w:rPr>
          <w:rFonts w:cstheme="minorHAnsi"/>
          <w:sz w:val="24"/>
          <w:szCs w:val="24"/>
        </w:rPr>
        <w:t>deve:</w:t>
      </w:r>
    </w:p>
    <w:p w14:paraId="08405AC5" w14:textId="77777777" w:rsidR="003C3185" w:rsidRPr="00A70004" w:rsidRDefault="003C3185" w:rsidP="003C3185">
      <w:pPr>
        <w:pStyle w:val="PargrafodaLista"/>
        <w:spacing w:line="360" w:lineRule="auto"/>
        <w:ind w:left="420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 xml:space="preserve">2.1 – Informar </w:t>
      </w:r>
      <w:r w:rsidR="00A03B96" w:rsidRPr="00A70004">
        <w:rPr>
          <w:rFonts w:cstheme="minorHAnsi"/>
          <w:sz w:val="24"/>
          <w:szCs w:val="24"/>
        </w:rPr>
        <w:t>de imediato o</w:t>
      </w:r>
      <w:r w:rsidRPr="00A70004">
        <w:rPr>
          <w:rFonts w:cstheme="minorHAnsi"/>
          <w:sz w:val="24"/>
          <w:szCs w:val="24"/>
        </w:rPr>
        <w:t xml:space="preserve"> Diretor Clínico</w:t>
      </w:r>
      <w:r w:rsidR="004F3112">
        <w:rPr>
          <w:rFonts w:cstheme="minorHAnsi"/>
          <w:sz w:val="24"/>
          <w:szCs w:val="24"/>
        </w:rPr>
        <w:t xml:space="preserve"> (identificar o mesmo)</w:t>
      </w:r>
      <w:r w:rsidR="00A03B96" w:rsidRPr="00A70004">
        <w:rPr>
          <w:rFonts w:cstheme="minorHAnsi"/>
          <w:sz w:val="24"/>
          <w:szCs w:val="24"/>
        </w:rPr>
        <w:t xml:space="preserve"> e preferencialmente por via telefónica de forma a evitar o contato presencial;</w:t>
      </w:r>
    </w:p>
    <w:p w14:paraId="27E6F10A" w14:textId="77777777" w:rsidR="00A03B96" w:rsidRPr="00A70004" w:rsidRDefault="00A03B96" w:rsidP="003C3185">
      <w:pPr>
        <w:pStyle w:val="PargrafodaLista"/>
        <w:spacing w:line="360" w:lineRule="auto"/>
        <w:ind w:left="420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>2.2 – Dirigir-se de imediato para sala de isolamento e colocar a máscara cirúrgica.</w:t>
      </w:r>
    </w:p>
    <w:p w14:paraId="61B9CC52" w14:textId="77777777" w:rsidR="00A70004" w:rsidRPr="00A70004" w:rsidRDefault="00A70004" w:rsidP="00A70004">
      <w:pPr>
        <w:spacing w:line="360" w:lineRule="auto"/>
        <w:ind w:left="425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 xml:space="preserve">Caso seja necessário acompanhar o trabalhador com sintomas (dificuldade de locomoção, por exemplo) até </w:t>
      </w:r>
      <w:bookmarkStart w:id="0" w:name="_GoBack"/>
      <w:bookmarkEnd w:id="0"/>
      <w:r w:rsidRPr="00A70004">
        <w:rPr>
          <w:rFonts w:cstheme="minorHAnsi"/>
          <w:sz w:val="24"/>
          <w:szCs w:val="24"/>
        </w:rPr>
        <w:t xml:space="preserve">à zona de isolamento, o acompanhante deverá usar máscara cirúrgica e luvas descartáveis (colocá-las antes de prestar assistência), para além do cumprimento das precauções básicas de controlo de infeção quanto à higiene das mãos, após contacto com o referido trabalhador. Sempre que possível deve garantir a distância de segurança (superior a 1 metro). </w:t>
      </w:r>
    </w:p>
    <w:p w14:paraId="2FE04EC4" w14:textId="77777777" w:rsidR="00A70004" w:rsidRPr="00A70004" w:rsidRDefault="00A70004" w:rsidP="00A70004">
      <w:pPr>
        <w:spacing w:after="0" w:line="360" w:lineRule="auto"/>
        <w:ind w:left="425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>O trabalhador doente (caso suspeito de COVID-9), já na área de “isolamento”, contacta o SNS 24 (808 24 24 24), de modo a receber indicações sobre o seu caso.</w:t>
      </w:r>
    </w:p>
    <w:p w14:paraId="4B3A7B09" w14:textId="77777777" w:rsidR="00A70004" w:rsidRPr="00A70004" w:rsidRDefault="00A70004" w:rsidP="00A70004">
      <w:pPr>
        <w:spacing w:after="0" w:line="360" w:lineRule="auto"/>
        <w:ind w:left="448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>O trabalhador doente deve usar máscara cirúrgica, devendo ser o próprio a colocar a máscara. Sempre que a máscara cirúrgica se encontrar húmida deve ser substituída por outra.</w:t>
      </w:r>
    </w:p>
    <w:p w14:paraId="1D8EED33" w14:textId="77777777" w:rsidR="00A70004" w:rsidRPr="00A70004" w:rsidRDefault="00A70004" w:rsidP="00A70004">
      <w:pPr>
        <w:spacing w:after="0" w:line="360" w:lineRule="auto"/>
        <w:ind w:left="448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>O profissional de saúde do SNS 24 questiona o trabalhador doente quanto a sinais e sintomas e ligação epidemiológica compatíveis com um caso suspeito de COVID-19. Após avaliação, o SNS 24 informa o trabalhador:</w:t>
      </w:r>
    </w:p>
    <w:p w14:paraId="0F2E8AB5" w14:textId="77777777" w:rsidR="00A70004" w:rsidRPr="00A70004" w:rsidRDefault="00A70004" w:rsidP="00A7000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  <w:u w:val="single"/>
        </w:rPr>
        <w:t>Se não se tratar de caso suspeito</w:t>
      </w:r>
      <w:r w:rsidRPr="00A70004">
        <w:rPr>
          <w:rFonts w:cstheme="minorHAnsi"/>
          <w:sz w:val="24"/>
          <w:szCs w:val="24"/>
        </w:rPr>
        <w:t xml:space="preserve"> de COVID-19: define os procedimentos adequados à situação clínica do trabalhador;</w:t>
      </w:r>
    </w:p>
    <w:p w14:paraId="078BF8AE" w14:textId="77777777" w:rsidR="00A70004" w:rsidRPr="00A70004" w:rsidRDefault="00A70004" w:rsidP="00A7000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  <w:u w:val="single"/>
        </w:rPr>
        <w:t>Se se tratar de caso suspeito</w:t>
      </w:r>
      <w:r w:rsidRPr="00A70004">
        <w:rPr>
          <w:rFonts w:cstheme="minorHAnsi"/>
          <w:sz w:val="24"/>
          <w:szCs w:val="24"/>
        </w:rPr>
        <w:t xml:space="preserve"> de COVID-19: o SNS 24 contacta a Linha de Apoio ao Médico (LAM), da Direção-Geral da Saúde, para validação da suspeição. Desta validação o resultado poderá ser:</w:t>
      </w:r>
    </w:p>
    <w:p w14:paraId="1FCFE429" w14:textId="77777777" w:rsidR="00A70004" w:rsidRPr="00A70004" w:rsidRDefault="00A70004" w:rsidP="00A70004">
      <w:pPr>
        <w:pStyle w:val="PargrafodaLista"/>
        <w:numPr>
          <w:ilvl w:val="1"/>
          <w:numId w:val="2"/>
        </w:numPr>
        <w:spacing w:after="0" w:line="360" w:lineRule="auto"/>
        <w:ind w:left="1775" w:hanging="357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  <w:u w:val="single"/>
        </w:rPr>
        <w:lastRenderedPageBreak/>
        <w:t>Caso Suspeito Não Validado</w:t>
      </w:r>
      <w:r w:rsidRPr="00A70004">
        <w:rPr>
          <w:rFonts w:cstheme="minorHAnsi"/>
          <w:sz w:val="24"/>
          <w:szCs w:val="24"/>
        </w:rPr>
        <w:t>, este fica encerrado para COVID-19. O SNS 24 define os procedimentos habituais e adequados à situação clínica do trabalhador. O trabalhador informa o empregador da não validação, e este último informar o médico do trabalho responsável.</w:t>
      </w:r>
    </w:p>
    <w:p w14:paraId="0570AE2C" w14:textId="77777777" w:rsidR="00A70004" w:rsidRPr="00A70004" w:rsidRDefault="00A70004" w:rsidP="00A70004">
      <w:pPr>
        <w:pStyle w:val="PargrafodaLista"/>
        <w:numPr>
          <w:ilvl w:val="1"/>
          <w:numId w:val="2"/>
        </w:numPr>
        <w:spacing w:after="0" w:line="360" w:lineRule="auto"/>
        <w:ind w:left="1775" w:hanging="357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  <w:u w:val="single"/>
        </w:rPr>
        <w:t>Caso Suspeito Validado</w:t>
      </w:r>
      <w:r w:rsidRPr="00A70004">
        <w:rPr>
          <w:rFonts w:cstheme="minorHAnsi"/>
          <w:sz w:val="24"/>
          <w:szCs w:val="24"/>
        </w:rPr>
        <w:t>, a DGS ativa o INEM, o INSA e Autoridade de Saúde Regional, iniciando-se a investigação epidemiológica e a gestão de contactos. A chefia direta do Trabalhador informa o empregador da existência de um caso suspeito validado na “DESIGNAÇÃO EMPRESA”.</w:t>
      </w:r>
    </w:p>
    <w:p w14:paraId="4ED68714" w14:textId="77777777" w:rsidR="00A70004" w:rsidRPr="00A70004" w:rsidRDefault="00A70004" w:rsidP="00A700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0004">
        <w:rPr>
          <w:rFonts w:cstheme="minorHAnsi"/>
          <w:sz w:val="24"/>
          <w:szCs w:val="24"/>
        </w:rPr>
        <w:t>No caso de um colaborador suspeito validado, este deve:</w:t>
      </w:r>
    </w:p>
    <w:p w14:paraId="1708F3D8" w14:textId="77777777" w:rsidR="00A70004" w:rsidRPr="00A70004" w:rsidRDefault="00A70004" w:rsidP="00A70004">
      <w:pPr>
        <w:pStyle w:val="PargrafodaLista"/>
        <w:spacing w:line="360" w:lineRule="auto"/>
        <w:ind w:left="420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>3.1. Permanecer na sala de isolamento até à chegada do INEM, ativada pela DGS, que assegura o transporte para o Hospital de referência, onde serão colhidas as amostras biológicas para testes laboratoriais.</w:t>
      </w:r>
    </w:p>
    <w:p w14:paraId="4D7F5652" w14:textId="77777777" w:rsidR="00A70004" w:rsidRPr="00A70004" w:rsidRDefault="00A70004" w:rsidP="00A70004">
      <w:pPr>
        <w:pStyle w:val="PargrafodaLista"/>
        <w:spacing w:after="0" w:line="360" w:lineRule="auto"/>
        <w:ind w:left="425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>O Diretor Clínico informa os restantes colaboradores da existência de Caso suspeito validado, a aguardar resultados de testes laboratoriais.</w:t>
      </w:r>
    </w:p>
    <w:p w14:paraId="291F721D" w14:textId="77777777" w:rsidR="00A70004" w:rsidRPr="00A70004" w:rsidRDefault="00A70004" w:rsidP="00A70004">
      <w:pPr>
        <w:spacing w:after="0" w:line="360" w:lineRule="auto"/>
        <w:ind w:left="425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</w:rPr>
        <w:t>A Autoridade de Saúde Local informa o Diretor Clínico dos resultados dos testes laboratoriais e:</w:t>
      </w:r>
    </w:p>
    <w:p w14:paraId="366992B6" w14:textId="77777777" w:rsidR="00A70004" w:rsidRPr="00A70004" w:rsidRDefault="00A70004" w:rsidP="00A7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  <w:u w:val="single"/>
        </w:rPr>
        <w:t>Se o Caso for infirmado (não confirmado)</w:t>
      </w:r>
      <w:r w:rsidRPr="00A70004">
        <w:rPr>
          <w:rFonts w:cstheme="minorHAnsi"/>
          <w:sz w:val="24"/>
          <w:szCs w:val="24"/>
        </w:rPr>
        <w:t>, este fica encerrado para COVID-19, sendo aplicados os procedimentos habituais da empresa, incluindo de limpeza e desinfeção. Nesta situação são desativadas as medidas do Plano de Contingência da empresa;</w:t>
      </w:r>
    </w:p>
    <w:p w14:paraId="0B2E113C" w14:textId="77777777" w:rsidR="00A70004" w:rsidRPr="00A70004" w:rsidRDefault="00A70004" w:rsidP="00A7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70004">
        <w:rPr>
          <w:rFonts w:cstheme="minorHAnsi"/>
          <w:sz w:val="24"/>
          <w:szCs w:val="24"/>
          <w:u w:val="single"/>
        </w:rPr>
        <w:t>Se o Caso for confirmado</w:t>
      </w:r>
      <w:r w:rsidRPr="00A70004">
        <w:rPr>
          <w:rFonts w:cstheme="minorHAnsi"/>
          <w:sz w:val="24"/>
          <w:szCs w:val="24"/>
        </w:rPr>
        <w:t>, a área de “isolamento” deve ficar interdita até à validação da descontaminação (limpeza e desinfeção) pela Autoridade de Saúde Local. Esta interdição só poderá ser levantada pela Autoridade de Saúde.</w:t>
      </w:r>
    </w:p>
    <w:p w14:paraId="0157D85C" w14:textId="77777777" w:rsidR="00A03B96" w:rsidRPr="00A70004" w:rsidRDefault="00A03B96" w:rsidP="003C3185">
      <w:pPr>
        <w:pStyle w:val="PargrafodaLista"/>
        <w:spacing w:line="360" w:lineRule="auto"/>
        <w:ind w:left="420"/>
        <w:jc w:val="both"/>
        <w:rPr>
          <w:rFonts w:cstheme="minorHAnsi"/>
          <w:sz w:val="24"/>
          <w:szCs w:val="24"/>
        </w:rPr>
      </w:pPr>
    </w:p>
    <w:p w14:paraId="2213DF52" w14:textId="77777777" w:rsidR="003C3185" w:rsidRPr="00A70004" w:rsidRDefault="003C3185" w:rsidP="003C3185">
      <w:pPr>
        <w:pStyle w:val="PargrafodaLista"/>
        <w:spacing w:line="360" w:lineRule="auto"/>
        <w:ind w:left="420"/>
        <w:jc w:val="both"/>
        <w:rPr>
          <w:rFonts w:cstheme="minorHAnsi"/>
          <w:sz w:val="24"/>
          <w:szCs w:val="24"/>
        </w:rPr>
      </w:pPr>
    </w:p>
    <w:sectPr w:rsidR="003C3185" w:rsidRPr="00A70004" w:rsidSect="00555570">
      <w:pgSz w:w="11906" w:h="16838" w:code="9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356E"/>
    <w:multiLevelType w:val="hybridMultilevel"/>
    <w:tmpl w:val="464C2362"/>
    <w:lvl w:ilvl="0" w:tplc="5AC6BC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C00"/>
        <w:sz w:val="28"/>
      </w:rPr>
    </w:lvl>
    <w:lvl w:ilvl="1" w:tplc="08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328B9"/>
    <w:multiLevelType w:val="hybridMultilevel"/>
    <w:tmpl w:val="123E1D84"/>
    <w:lvl w:ilvl="0" w:tplc="C16A764E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581B68"/>
    <w:multiLevelType w:val="hybridMultilevel"/>
    <w:tmpl w:val="68D06C30"/>
    <w:lvl w:ilvl="0" w:tplc="EC92629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A7EE5"/>
    <w:multiLevelType w:val="hybridMultilevel"/>
    <w:tmpl w:val="0FB29394"/>
    <w:lvl w:ilvl="0" w:tplc="0202839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1" w:tplc="08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9670C"/>
    <w:multiLevelType w:val="hybridMultilevel"/>
    <w:tmpl w:val="2E0023E8"/>
    <w:lvl w:ilvl="0" w:tplc="5AC6BC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C00"/>
        <w:sz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85"/>
    <w:rsid w:val="00365F75"/>
    <w:rsid w:val="003C3185"/>
    <w:rsid w:val="004F3112"/>
    <w:rsid w:val="00555570"/>
    <w:rsid w:val="00A03B96"/>
    <w:rsid w:val="00A70004"/>
    <w:rsid w:val="00AE2752"/>
    <w:rsid w:val="00D87B2C"/>
    <w:rsid w:val="00E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8E72"/>
  <w15:chartTrackingRefBased/>
  <w15:docId w15:val="{E551268F-78B5-4693-BE56-698E7F0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C318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rsid w:val="00A7000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700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Simões - OMV</dc:creator>
  <cp:keywords/>
  <dc:description/>
  <cp:lastModifiedBy>Alexandra Simões</cp:lastModifiedBy>
  <cp:revision>2</cp:revision>
  <dcterms:created xsi:type="dcterms:W3CDTF">2020-03-10T19:00:00Z</dcterms:created>
  <dcterms:modified xsi:type="dcterms:W3CDTF">2020-03-10T19:00:00Z</dcterms:modified>
</cp:coreProperties>
</file>